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D" w:rsidRPr="00A106ED" w:rsidRDefault="00A106ED" w:rsidP="00A106ED">
      <w:pPr>
        <w:adjustRightInd w:val="0"/>
        <w:snapToGrid w:val="0"/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附件1：</w:t>
      </w:r>
    </w:p>
    <w:p w:rsidR="00A106ED" w:rsidRPr="00A106ED" w:rsidRDefault="00A106ED" w:rsidP="00A106ED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r w:rsidRPr="00A106ED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2021年湖北省高等学校实验室研究项目申报指南</w:t>
      </w:r>
      <w:bookmarkEnd w:id="0"/>
    </w:p>
    <w:p w:rsidR="00A106ED" w:rsidRPr="00A106ED" w:rsidRDefault="00A106ED" w:rsidP="00A106E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本指南结合当前实验室工作改革与发展中的热点、难点问题列举了若干方面，不是具体的研究项目名称。申请人可在本指南的指导下，根据实际情况，确定具体的研究内容和项目名称。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b/>
          <w:sz w:val="28"/>
          <w:szCs w:val="28"/>
        </w:rPr>
        <w:t>一、实验室（实训）建设与管理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高校实验室规划、设计与建设管理研究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2.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虚拟仿真实验教学资源建设与绩效评价研究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>3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.</w:t>
      </w: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高职高专、民办院校实验室与设备管理体制机制研究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>4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. 高校实验技术队伍建设、管理机制体制研究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b/>
          <w:sz w:val="28"/>
          <w:szCs w:val="28"/>
        </w:rPr>
        <w:t>二、实验室仪器设备管理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高校大型仪器设备开放共享平台及绩效管理研究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4" w:firstLine="991"/>
        <w:rPr>
          <w:rFonts w:ascii="仿宋_GB2312" w:eastAsia="仿宋_GB2312" w:hAnsi="Times New Roman" w:cs="Times New Roman" w:hint="eastAsia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2.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高校自制类设备管理研究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4" w:firstLine="991"/>
        <w:rPr>
          <w:rFonts w:ascii="仿宋_GB2312" w:eastAsia="仿宋_GB2312" w:hAnsi="Times New Roman" w:cs="Times New Roman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3.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高校仪器设备全生命周期管理的创新与实践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b/>
          <w:sz w:val="28"/>
          <w:szCs w:val="28"/>
        </w:rPr>
        <w:t>三、实验室技术安全管理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1.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高校实验室安全技术标准研究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高校实验室安全物防、技防设施应用与研究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A106ED">
        <w:rPr>
          <w:rFonts w:ascii="仿宋_GB2312" w:eastAsia="仿宋_GB2312" w:hAnsi="Times New Roman" w:cs="Times New Roman"/>
          <w:sz w:val="28"/>
          <w:szCs w:val="28"/>
        </w:rPr>
        <w:t xml:space="preserve">3. </w:t>
      </w:r>
      <w:r w:rsidRPr="00A106ED">
        <w:rPr>
          <w:rFonts w:ascii="仿宋_GB2312" w:eastAsia="仿宋_GB2312" w:hAnsi="Times New Roman" w:cs="Times New Roman" w:hint="eastAsia"/>
          <w:sz w:val="28"/>
          <w:szCs w:val="28"/>
        </w:rPr>
        <w:t>实验楼房设计与使用管理体制机制研究</w:t>
      </w:r>
    </w:p>
    <w:p w:rsidR="00A106ED" w:rsidRPr="00A106ED" w:rsidRDefault="00A106ED" w:rsidP="00A106ED">
      <w:pPr>
        <w:adjustRightInd w:val="0"/>
        <w:snapToGrid w:val="0"/>
        <w:spacing w:line="360" w:lineRule="auto"/>
        <w:ind w:leftChars="269" w:left="992" w:hangingChars="152" w:hanging="427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A106ED">
        <w:rPr>
          <w:rFonts w:ascii="仿宋_GB2312" w:eastAsia="仿宋_GB2312" w:hAnsi="Times New Roman" w:cs="Times New Roman" w:hint="eastAsia"/>
          <w:b/>
          <w:sz w:val="28"/>
          <w:szCs w:val="28"/>
        </w:rPr>
        <w:t>四、实验室信息化、智能化建设</w:t>
      </w:r>
    </w:p>
    <w:p w:rsidR="00A106ED" w:rsidRPr="00A106ED" w:rsidRDefault="00A106ED" w:rsidP="00A106ED">
      <w:pPr>
        <w:tabs>
          <w:tab w:val="left" w:pos="1418"/>
        </w:tabs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A106ED" w:rsidRPr="00A106ED" w:rsidRDefault="00A106ED" w:rsidP="00A106ED">
      <w:pPr>
        <w:tabs>
          <w:tab w:val="left" w:pos="1418"/>
        </w:tabs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A106ED" w:rsidRPr="00A106ED" w:rsidRDefault="00A106ED" w:rsidP="00A106ED">
      <w:pPr>
        <w:tabs>
          <w:tab w:val="left" w:pos="1418"/>
        </w:tabs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A106ED" w:rsidRPr="00A106ED" w:rsidRDefault="00A106ED" w:rsidP="00A106ED">
      <w:pPr>
        <w:tabs>
          <w:tab w:val="left" w:pos="1418"/>
        </w:tabs>
        <w:rPr>
          <w:rFonts w:ascii="仿宋_GB2312" w:eastAsia="仿宋_GB2312" w:hAnsi="Times New Roman" w:cs="Times New Roman" w:hint="eastAsia"/>
          <w:b/>
          <w:sz w:val="28"/>
          <w:szCs w:val="28"/>
        </w:rPr>
      </w:pPr>
    </w:p>
    <w:p w:rsidR="00A106ED" w:rsidRPr="00A106ED" w:rsidRDefault="00A106ED" w:rsidP="00A106ED">
      <w:pPr>
        <w:tabs>
          <w:tab w:val="left" w:pos="1418"/>
        </w:tabs>
        <w:rPr>
          <w:rFonts w:ascii="仿宋_GB2312" w:eastAsia="仿宋_GB2312" w:hAnsi="Times New Roman" w:cs="Times New Roman" w:hint="eastAsia"/>
          <w:b/>
          <w:sz w:val="28"/>
          <w:szCs w:val="28"/>
        </w:rPr>
      </w:pPr>
    </w:p>
    <w:sectPr w:rsidR="00A106ED" w:rsidRPr="00A106ED" w:rsidSect="00A1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ED"/>
    <w:rsid w:val="005B6EE1"/>
    <w:rsid w:val="0080099B"/>
    <w:rsid w:val="00A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06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106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10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06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106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1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204</Characters>
  <Application>Microsoft Office Word</Application>
  <DocSecurity>0</DocSecurity>
  <Lines>51</Lines>
  <Paragraphs>24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唐颖</dc:creator>
  <cp:lastModifiedBy>唐颖</cp:lastModifiedBy>
  <cp:revision>1</cp:revision>
  <dcterms:created xsi:type="dcterms:W3CDTF">2021-06-10T01:44:00Z</dcterms:created>
  <dcterms:modified xsi:type="dcterms:W3CDTF">2021-06-10T01:46:00Z</dcterms:modified>
</cp:coreProperties>
</file>